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A1" w:rsidRDefault="006803CA" w:rsidP="00350AA1">
      <w:pPr>
        <w:pStyle w:val="a4"/>
        <w:jc w:val="center"/>
        <w:rPr>
          <w:sz w:val="28"/>
          <w:szCs w:val="28"/>
        </w:rPr>
      </w:pPr>
      <w:r w:rsidRPr="006803CA">
        <w:pict>
          <v:rect id="_x0000_s1028" style="position:absolute;left:0;text-align:left;margin-left:10.25pt;margin-top:-62.3pt;width:640.25pt;height:6.6pt;rotation:-12086952fd;z-index:251660288;mso-position-horizontal-relative:page;mso-position-vertical-relative:page;mso-height-relative:top-margin-area" o:allowincell="f" fillcolor="#4bacc6" strokecolor="#31849b">
            <w10:wrap anchorx="page" anchory="margin"/>
          </v:rect>
        </w:pict>
      </w:r>
      <w:r w:rsidR="00350AA1">
        <w:rPr>
          <w:sz w:val="28"/>
          <w:szCs w:val="28"/>
        </w:rPr>
        <w:t>ФГБУ Сибирский федеральный научно-клинический центр ФМБА России</w:t>
      </w:r>
    </w:p>
    <w:p w:rsidR="00350AA1" w:rsidRDefault="00350AA1" w:rsidP="00350AA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Северская клиническая больница</w:t>
      </w:r>
    </w:p>
    <w:p w:rsidR="00350AA1" w:rsidRDefault="00350AA1" w:rsidP="00350AA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МБУ Центральная городская библиотека</w:t>
      </w:r>
    </w:p>
    <w:p w:rsidR="00350AA1" w:rsidRDefault="00350AA1" w:rsidP="00350AA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Отдел Гармония</w:t>
      </w:r>
    </w:p>
    <w:p w:rsidR="00215F57" w:rsidRDefault="00215F57" w:rsidP="00215F57">
      <w:pPr>
        <w:jc w:val="center"/>
        <w:rPr>
          <w:rFonts w:ascii="Times New Roman" w:hAnsi="Times New Roman"/>
          <w:sz w:val="24"/>
          <w:szCs w:val="24"/>
        </w:rPr>
      </w:pPr>
    </w:p>
    <w:p w:rsidR="00215F57" w:rsidRDefault="00215F57" w:rsidP="00215F57">
      <w:pPr>
        <w:jc w:val="center"/>
        <w:rPr>
          <w:rFonts w:ascii="Times New Roman" w:hAnsi="Times New Roman"/>
          <w:sz w:val="24"/>
          <w:szCs w:val="24"/>
        </w:rPr>
      </w:pPr>
    </w:p>
    <w:p w:rsidR="00215F57" w:rsidRDefault="00215F57" w:rsidP="00215F57">
      <w:pPr>
        <w:jc w:val="center"/>
        <w:rPr>
          <w:rFonts w:ascii="Times New Roman" w:hAnsi="Times New Roman"/>
          <w:sz w:val="24"/>
          <w:szCs w:val="24"/>
        </w:rPr>
      </w:pPr>
    </w:p>
    <w:p w:rsidR="00215F57" w:rsidRDefault="00215F57" w:rsidP="00215F57">
      <w:pPr>
        <w:pStyle w:val="a4"/>
        <w:jc w:val="center"/>
        <w:rPr>
          <w:sz w:val="44"/>
          <w:szCs w:val="44"/>
        </w:rPr>
      </w:pPr>
    </w:p>
    <w:p w:rsidR="00215F57" w:rsidRDefault="00215F57" w:rsidP="00215F57">
      <w:pPr>
        <w:pStyle w:val="a4"/>
        <w:jc w:val="center"/>
        <w:rPr>
          <w:color w:val="F79646"/>
          <w:sz w:val="72"/>
          <w:szCs w:val="72"/>
        </w:rPr>
      </w:pPr>
      <w:r>
        <w:rPr>
          <w:color w:val="F79646"/>
          <w:sz w:val="72"/>
          <w:szCs w:val="72"/>
        </w:rPr>
        <w:t>Детская ревматология</w:t>
      </w:r>
    </w:p>
    <w:p w:rsidR="00215F57" w:rsidRPr="00A61F4C" w:rsidRDefault="00215F57" w:rsidP="00215F57">
      <w:pPr>
        <w:pStyle w:val="a4"/>
        <w:jc w:val="center"/>
        <w:rPr>
          <w:sz w:val="44"/>
          <w:szCs w:val="44"/>
        </w:rPr>
      </w:pPr>
      <w:r w:rsidRPr="00A61F4C">
        <w:rPr>
          <w:sz w:val="44"/>
          <w:szCs w:val="44"/>
        </w:rPr>
        <w:t>Информационный список</w:t>
      </w:r>
    </w:p>
    <w:p w:rsidR="00215F57" w:rsidRPr="00A61F4C" w:rsidRDefault="00215F57" w:rsidP="00215F57">
      <w:pPr>
        <w:pStyle w:val="a4"/>
        <w:jc w:val="center"/>
        <w:rPr>
          <w:sz w:val="20"/>
          <w:szCs w:val="20"/>
        </w:rPr>
      </w:pPr>
    </w:p>
    <w:p w:rsidR="00215F57" w:rsidRDefault="00215F57" w:rsidP="00215F57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A61F4C">
        <w:rPr>
          <w:sz w:val="36"/>
          <w:szCs w:val="36"/>
        </w:rPr>
        <w:t>ублика</w:t>
      </w:r>
      <w:r>
        <w:rPr>
          <w:sz w:val="36"/>
          <w:szCs w:val="36"/>
        </w:rPr>
        <w:t xml:space="preserve">ции </w:t>
      </w:r>
      <w:r w:rsidR="00350AA1">
        <w:rPr>
          <w:sz w:val="36"/>
          <w:szCs w:val="36"/>
        </w:rPr>
        <w:t xml:space="preserve">в </w:t>
      </w:r>
      <w:r>
        <w:rPr>
          <w:sz w:val="36"/>
          <w:szCs w:val="36"/>
        </w:rPr>
        <w:t xml:space="preserve">медицинских периодических </w:t>
      </w:r>
      <w:r w:rsidR="00350AA1">
        <w:rPr>
          <w:sz w:val="36"/>
          <w:szCs w:val="36"/>
        </w:rPr>
        <w:t>изданиях</w:t>
      </w:r>
      <w:r w:rsidRPr="00A61F4C">
        <w:rPr>
          <w:sz w:val="36"/>
          <w:szCs w:val="36"/>
        </w:rPr>
        <w:t xml:space="preserve"> </w:t>
      </w:r>
      <w:r>
        <w:rPr>
          <w:sz w:val="36"/>
          <w:szCs w:val="36"/>
        </w:rPr>
        <w:t>за 2014</w:t>
      </w:r>
      <w:r w:rsidRPr="00A61F4C">
        <w:rPr>
          <w:sz w:val="36"/>
          <w:szCs w:val="36"/>
        </w:rPr>
        <w:t xml:space="preserve"> год</w:t>
      </w:r>
    </w:p>
    <w:p w:rsidR="00350AA1" w:rsidRDefault="00350AA1" w:rsidP="00215F57">
      <w:pPr>
        <w:pStyle w:val="a4"/>
        <w:jc w:val="center"/>
        <w:rPr>
          <w:sz w:val="36"/>
          <w:szCs w:val="36"/>
        </w:rPr>
      </w:pPr>
    </w:p>
    <w:p w:rsidR="00350AA1" w:rsidRDefault="00350AA1" w:rsidP="00215F57">
      <w:pPr>
        <w:pStyle w:val="a4"/>
        <w:jc w:val="center"/>
        <w:rPr>
          <w:sz w:val="36"/>
          <w:szCs w:val="36"/>
        </w:rPr>
      </w:pPr>
    </w:p>
    <w:p w:rsidR="00350AA1" w:rsidRDefault="00350AA1" w:rsidP="00215F57">
      <w:pPr>
        <w:pStyle w:val="a4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324225" cy="2216150"/>
            <wp:effectExtent l="19050" t="0" r="9525" b="0"/>
            <wp:docPr id="1" name="Рисунок 1" descr="C:\Documents and Settings\med\Рабочий стол\detskaya-revmatologiya-k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d\Рабочий стол\detskaya-revmatologiya-ki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57" w:rsidRDefault="00215F57" w:rsidP="00350AA1">
      <w:pPr>
        <w:jc w:val="center"/>
        <w:rPr>
          <w:rFonts w:ascii="Times New Roman" w:hAnsi="Times New Roman"/>
          <w:sz w:val="24"/>
          <w:szCs w:val="24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8"/>
          <w:szCs w:val="28"/>
        </w:rPr>
      </w:pPr>
    </w:p>
    <w:p w:rsidR="00350AA1" w:rsidRDefault="00350AA1" w:rsidP="00350A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Pr="00A61F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1F4C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верск</w:t>
      </w:r>
      <w:proofErr w:type="spellEnd"/>
      <w:r>
        <w:rPr>
          <w:rFonts w:ascii="Times New Roman" w:hAnsi="Times New Roman"/>
          <w:sz w:val="28"/>
          <w:szCs w:val="28"/>
        </w:rPr>
        <w:t xml:space="preserve"> – 2015</w:t>
      </w:r>
      <w:r w:rsidRPr="00A61F4C">
        <w:rPr>
          <w:rFonts w:ascii="Times New Roman" w:hAnsi="Times New Roman"/>
          <w:sz w:val="28"/>
          <w:szCs w:val="28"/>
        </w:rPr>
        <w:t xml:space="preserve"> г. (</w:t>
      </w:r>
      <w:r>
        <w:rPr>
          <w:rFonts w:ascii="Times New Roman" w:hAnsi="Times New Roman"/>
          <w:sz w:val="28"/>
          <w:szCs w:val="28"/>
        </w:rPr>
        <w:t>май</w:t>
      </w:r>
      <w:r w:rsidRPr="00A61F4C">
        <w:rPr>
          <w:rFonts w:ascii="Times New Roman" w:hAnsi="Times New Roman"/>
          <w:sz w:val="28"/>
          <w:szCs w:val="28"/>
        </w:rPr>
        <w:t>)</w:t>
      </w:r>
    </w:p>
    <w:p w:rsidR="00215F57" w:rsidRDefault="00215F57" w:rsidP="00215F5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список включены публикации </w:t>
      </w:r>
      <w:r w:rsidR="00350AA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медицинских </w:t>
      </w:r>
      <w:r w:rsidR="00350AA1">
        <w:rPr>
          <w:rFonts w:ascii="Times New Roman" w:hAnsi="Times New Roman"/>
          <w:sz w:val="24"/>
          <w:szCs w:val="24"/>
        </w:rPr>
        <w:t>периодических изданиях</w:t>
      </w:r>
      <w:r>
        <w:rPr>
          <w:rFonts w:ascii="Times New Roman" w:hAnsi="Times New Roman"/>
          <w:sz w:val="24"/>
          <w:szCs w:val="24"/>
        </w:rPr>
        <w:t xml:space="preserve"> за 2014 год. </w:t>
      </w:r>
    </w:p>
    <w:p w:rsidR="00215F57" w:rsidRDefault="00215F57" w:rsidP="00215F5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215F57" w:rsidRDefault="00215F57" w:rsidP="00215F5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15F57" w:rsidRDefault="00215F57" w:rsidP="00215F5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дополнительными справками и консультациями обращаться в отдел «Гармония» МБУ ЦГБ по адресу: ул. Курчатова, 16, 3-й этаж, к. 33</w:t>
      </w:r>
      <w:r w:rsidR="00DC02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тел. 52-62-42</w:t>
      </w:r>
      <w:r w:rsidR="00DC0209">
        <w:rPr>
          <w:rFonts w:ascii="Times New Roman" w:hAnsi="Times New Roman"/>
          <w:sz w:val="24"/>
          <w:szCs w:val="24"/>
        </w:rPr>
        <w:t>.</w:t>
      </w:r>
    </w:p>
    <w:p w:rsidR="00215F57" w:rsidRDefault="00215F57" w:rsidP="00215F5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15F57" w:rsidRDefault="00215F57" w:rsidP="00215F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Составители: </w:t>
      </w:r>
      <w:r w:rsidR="00DC0209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библиотекарь отдела «Гармония» ЦГБ Аникина Е. С.</w:t>
      </w:r>
    </w:p>
    <w:p w:rsidR="00215F57" w:rsidRDefault="00215F57" w:rsidP="00DC020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отделом «Гармония» ЦГБ Егорова С.</w:t>
      </w:r>
      <w:r w:rsidR="00DC02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</w:t>
      </w:r>
    </w:p>
    <w:p w:rsidR="00215F57" w:rsidRDefault="00215F57" w:rsidP="00215F57">
      <w:pPr>
        <w:pStyle w:val="a5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15F57" w:rsidRDefault="00215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вирусной инфекции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Эпштейна-Барр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при системной красной волчанке и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ревматоидном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артрите / С. В.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Бочанцев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[и др.] // Рос</w:t>
      </w:r>
      <w:r w:rsidR="001611A3">
        <w:rPr>
          <w:rFonts w:ascii="Times New Roman" w:hAnsi="Times New Roman" w:cs="Times New Roman"/>
          <w:sz w:val="24"/>
          <w:szCs w:val="24"/>
        </w:rPr>
        <w:t xml:space="preserve">сийский педиатрический журнал. - 2014. - Т. 17, № 5. - С. 42-48.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47-48 (53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Диагностика синдрома Кавасаки и опыт применения иммуноглобулина нормального человеческого для внутривенного введения / Т. В.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4. - С. 97-102. - рис., 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102 (11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Клинический случай применения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канакинумаба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у пациента с системным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ювенильным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идиопатическим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артритом, резистентным к иммунодепрессантам и генно-инженерным биологическим препаратам  / Р. В. Денисова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2. - С. 88-94. - рис., 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94 (15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Клинический случай применения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тоцилизумаба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у пациентки с системным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ювенильным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идиопатическим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артритом / О. Л. Ломакина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1. - С. 93-96. - рис., 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96 (21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Лыскина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, Галина Афанасьева.  Клинические особенности синдрома Кавасаки у детей, заболевших в возрасте до 6 месяцев / Г. А.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Лыскина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Торбяк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// Российский вест</w:t>
      </w:r>
      <w:r w:rsidR="001611A3">
        <w:rPr>
          <w:rFonts w:ascii="Times New Roman" w:hAnsi="Times New Roman" w:cs="Times New Roman"/>
          <w:sz w:val="24"/>
          <w:szCs w:val="24"/>
        </w:rPr>
        <w:t xml:space="preserve">ник </w:t>
      </w:r>
      <w:proofErr w:type="spellStart"/>
      <w:r w:rsidR="001611A3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="001611A3">
        <w:rPr>
          <w:rFonts w:ascii="Times New Roman" w:hAnsi="Times New Roman" w:cs="Times New Roman"/>
          <w:sz w:val="24"/>
          <w:szCs w:val="24"/>
        </w:rPr>
        <w:t xml:space="preserve"> и педиатрии. - 2014. - Т. 59, № 6. - С. 32-39. - табл. - Рез</w:t>
      </w:r>
      <w:proofErr w:type="gramStart"/>
      <w:r w:rsidR="001611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1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11A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611A3">
        <w:rPr>
          <w:rFonts w:ascii="Times New Roman" w:hAnsi="Times New Roman" w:cs="Times New Roman"/>
          <w:sz w:val="24"/>
          <w:szCs w:val="24"/>
        </w:rPr>
        <w:t xml:space="preserve">нгл. - </w:t>
      </w:r>
      <w:proofErr w:type="spellStart"/>
      <w:r w:rsidR="001611A3">
        <w:rPr>
          <w:rFonts w:ascii="Times New Roman" w:hAnsi="Times New Roman" w:cs="Times New Roman"/>
          <w:sz w:val="24"/>
          <w:szCs w:val="24"/>
        </w:rPr>
        <w:t>Подстроч</w:t>
      </w:r>
      <w:proofErr w:type="spellEnd"/>
      <w:r w:rsidR="001611A3">
        <w:rPr>
          <w:rFonts w:ascii="Times New Roman" w:hAnsi="Times New Roman" w:cs="Times New Roman"/>
          <w:sz w:val="24"/>
          <w:szCs w:val="24"/>
        </w:rPr>
        <w:t xml:space="preserve">. примеч.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38-39 (42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>Морфологическая характеристика эритроцитов при недифференцированной дисплазии соединительной ткани у детей / Д. А. Пономарёва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1. - С. 63-65. - 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65 (9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4A20A5" w:rsidRPr="00215F57" w:rsidRDefault="004A20A5" w:rsidP="004A20A5">
      <w:pPr>
        <w:pStyle w:val="a5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Опыт применения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метотрексата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для подкожного введения у пациентки с ранним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полиартикулярным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ювенильным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идиопатическим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артритом / Т. В.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2. - С. 48-54. - рис., 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54 (35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Оценка тяжести болезни и подбор адекватной дозы базисной терапии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метотрексатом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у ребенка с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ювенильным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полиартритом / Л. А.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Балыкова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4. - С. 103-108. - рис.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108 (30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Пауциартикулярный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юношеский артрит с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АНФ-ассоциированным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увеитом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: клиническое наблюдение семейного случая у матери и дочери с исходом в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спондилит у матери / И. П. Никишина [и др.] /</w:t>
      </w:r>
      <w:r w:rsidR="001611A3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</w:t>
      </w:r>
      <w:r w:rsidR="000917A4">
        <w:rPr>
          <w:rFonts w:ascii="Times New Roman" w:hAnsi="Times New Roman" w:cs="Times New Roman"/>
          <w:sz w:val="24"/>
          <w:szCs w:val="24"/>
        </w:rPr>
        <w:t xml:space="preserve">Т. 11, № 1. - С. 44-50. - рис.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50 (20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>Поражение сердца и коронарных артерий при синдроме Кавасаки / А. А. Леонтьева [и др.] // Российский вест</w:t>
      </w:r>
      <w:r w:rsidR="000917A4">
        <w:rPr>
          <w:rFonts w:ascii="Times New Roman" w:hAnsi="Times New Roman" w:cs="Times New Roman"/>
          <w:sz w:val="24"/>
          <w:szCs w:val="24"/>
        </w:rPr>
        <w:t xml:space="preserve">ник </w:t>
      </w:r>
      <w:proofErr w:type="spellStart"/>
      <w:r w:rsidR="000917A4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="000917A4">
        <w:rPr>
          <w:rFonts w:ascii="Times New Roman" w:hAnsi="Times New Roman" w:cs="Times New Roman"/>
          <w:sz w:val="24"/>
          <w:szCs w:val="24"/>
        </w:rPr>
        <w:t xml:space="preserve"> и педиатрии. - 2014. - Т. 59, № 6. - С. 25-31. - Рез</w:t>
      </w:r>
      <w:proofErr w:type="gramStart"/>
      <w:r w:rsidR="000917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1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17A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917A4">
        <w:rPr>
          <w:rFonts w:ascii="Times New Roman" w:hAnsi="Times New Roman" w:cs="Times New Roman"/>
          <w:sz w:val="24"/>
          <w:szCs w:val="24"/>
        </w:rPr>
        <w:t xml:space="preserve">нгл. - </w:t>
      </w:r>
      <w:proofErr w:type="spellStart"/>
      <w:r w:rsidR="000917A4">
        <w:rPr>
          <w:rFonts w:ascii="Times New Roman" w:hAnsi="Times New Roman" w:cs="Times New Roman"/>
          <w:sz w:val="24"/>
          <w:szCs w:val="24"/>
        </w:rPr>
        <w:t>Подстроч</w:t>
      </w:r>
      <w:proofErr w:type="spellEnd"/>
      <w:r w:rsidR="000917A4">
        <w:rPr>
          <w:rFonts w:ascii="Times New Roman" w:hAnsi="Times New Roman" w:cs="Times New Roman"/>
          <w:sz w:val="24"/>
          <w:szCs w:val="24"/>
        </w:rPr>
        <w:t xml:space="preserve">. примеч.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30-31 (42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Сотникова, Е.  Диагностическая роль ультразвукового исследования при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ревматоидном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артрите у детей и подростков / Е.</w:t>
      </w:r>
      <w:r w:rsidR="000917A4">
        <w:rPr>
          <w:rFonts w:ascii="Times New Roman" w:hAnsi="Times New Roman" w:cs="Times New Roman"/>
          <w:sz w:val="24"/>
          <w:szCs w:val="24"/>
        </w:rPr>
        <w:t xml:space="preserve"> Сотникова, М. Мучник // Врач. - 2014. - № 5. - С. 58-60. - ил</w:t>
      </w:r>
      <w:proofErr w:type="gramStart"/>
      <w:r w:rsidR="000917A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0917A4">
        <w:rPr>
          <w:rFonts w:ascii="Times New Roman" w:hAnsi="Times New Roman" w:cs="Times New Roman"/>
          <w:sz w:val="24"/>
          <w:szCs w:val="24"/>
        </w:rPr>
        <w:t xml:space="preserve">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60 (7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 xml:space="preserve">Трудности диагностики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ювенильного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анкилозирующего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спондилоартрита и хронического вирусного гепатита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/ Е. А.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Лигостаева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 [и др.] /</w:t>
      </w:r>
      <w:r w:rsidR="000917A4">
        <w:rPr>
          <w:rFonts w:ascii="Times New Roman" w:hAnsi="Times New Roman" w:cs="Times New Roman"/>
          <w:sz w:val="24"/>
          <w:szCs w:val="24"/>
        </w:rPr>
        <w:t xml:space="preserve">/ Педиатрическая фармакология. - 2014. - Т. 11, № 4. - С. 109-112.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>.: с. 112 (14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F57">
        <w:rPr>
          <w:rFonts w:ascii="Times New Roman" w:hAnsi="Times New Roman" w:cs="Times New Roman"/>
          <w:sz w:val="24"/>
          <w:szCs w:val="24"/>
        </w:rPr>
        <w:t>Чемоданов, Вадим.  Принципы диагностики и лечения соединительнотканных дисплазий у детей / В. Чемоданов, Е. Краснова // Медицинская газета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профе</w:t>
      </w:r>
      <w:r w:rsidR="000917A4">
        <w:rPr>
          <w:rFonts w:ascii="Times New Roman" w:hAnsi="Times New Roman" w:cs="Times New Roman"/>
          <w:sz w:val="24"/>
          <w:szCs w:val="24"/>
        </w:rPr>
        <w:t>ссиональное врачебное издани</w:t>
      </w:r>
      <w:r w:rsidR="00E45BD4">
        <w:rPr>
          <w:rFonts w:ascii="Times New Roman" w:hAnsi="Times New Roman" w:cs="Times New Roman"/>
          <w:sz w:val="24"/>
          <w:szCs w:val="24"/>
        </w:rPr>
        <w:t xml:space="preserve">е. - 2014. - 31 окт. - С. 8-9. - </w:t>
      </w:r>
      <w:r w:rsidR="000917A4">
        <w:rPr>
          <w:rFonts w:ascii="Times New Roman" w:hAnsi="Times New Roman" w:cs="Times New Roman"/>
          <w:sz w:val="24"/>
          <w:szCs w:val="24"/>
        </w:rPr>
        <w:t xml:space="preserve">табл. -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. Окончание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>. в № 83 от 07.11.2014 г.</w:t>
      </w:r>
    </w:p>
    <w:p w:rsidR="00EA042C" w:rsidRPr="00EA042C" w:rsidRDefault="00EA042C" w:rsidP="00EA04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A042C" w:rsidRPr="00215F57" w:rsidRDefault="00EA042C" w:rsidP="00215F5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Шупина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, М. И.  Профилактика нарушений минеральной плотности кости у подростков с дисплазией соединительной ткани / М. И. </w:t>
      </w:r>
      <w:proofErr w:type="spellStart"/>
      <w:r w:rsidRPr="00215F57">
        <w:rPr>
          <w:rFonts w:ascii="Times New Roman" w:hAnsi="Times New Roman" w:cs="Times New Roman"/>
          <w:sz w:val="24"/>
          <w:szCs w:val="24"/>
        </w:rPr>
        <w:t>Шупина</w:t>
      </w:r>
      <w:proofErr w:type="spellEnd"/>
      <w:r w:rsidRPr="00215F57">
        <w:rPr>
          <w:rFonts w:ascii="Times New Roman" w:hAnsi="Times New Roman" w:cs="Times New Roman"/>
          <w:sz w:val="24"/>
          <w:szCs w:val="24"/>
        </w:rPr>
        <w:t xml:space="preserve">, </w:t>
      </w:r>
      <w:r w:rsidR="000917A4">
        <w:rPr>
          <w:rFonts w:ascii="Times New Roman" w:hAnsi="Times New Roman" w:cs="Times New Roman"/>
          <w:sz w:val="24"/>
          <w:szCs w:val="24"/>
        </w:rPr>
        <w:t xml:space="preserve">Г. И. Нечаева // Лечащий врач. - 2014. - № 4. - С. 38-40. - </w:t>
      </w:r>
      <w:r w:rsidRPr="00215F57">
        <w:rPr>
          <w:rFonts w:ascii="Times New Roman" w:hAnsi="Times New Roman" w:cs="Times New Roman"/>
          <w:sz w:val="24"/>
          <w:szCs w:val="24"/>
        </w:rPr>
        <w:t>Библиогр.: с. 40 (25 назв.)</w:t>
      </w:r>
      <w:r w:rsidR="00DC0209">
        <w:rPr>
          <w:rFonts w:ascii="Times New Roman" w:hAnsi="Times New Roman" w:cs="Times New Roman"/>
          <w:sz w:val="24"/>
          <w:szCs w:val="24"/>
        </w:rPr>
        <w:t>.</w:t>
      </w:r>
    </w:p>
    <w:sectPr w:rsidR="00EA042C" w:rsidRPr="00215F57" w:rsidSect="0021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661B"/>
    <w:multiLevelType w:val="hybridMultilevel"/>
    <w:tmpl w:val="DC62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5BB"/>
    <w:rsid w:val="00003765"/>
    <w:rsid w:val="000917A4"/>
    <w:rsid w:val="001611A3"/>
    <w:rsid w:val="00215F57"/>
    <w:rsid w:val="00217081"/>
    <w:rsid w:val="00350AA1"/>
    <w:rsid w:val="004A20A5"/>
    <w:rsid w:val="004C75BB"/>
    <w:rsid w:val="0065760C"/>
    <w:rsid w:val="006803CA"/>
    <w:rsid w:val="0076611A"/>
    <w:rsid w:val="00984867"/>
    <w:rsid w:val="00DC0209"/>
    <w:rsid w:val="00E45BD4"/>
    <w:rsid w:val="00E45EC0"/>
    <w:rsid w:val="00EA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A042C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EA042C"/>
    <w:pPr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215F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0A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библиотеки</dc:creator>
  <cp:keywords/>
  <dc:description/>
  <cp:lastModifiedBy>Сотрудник библиотеки</cp:lastModifiedBy>
  <cp:revision>10</cp:revision>
  <dcterms:created xsi:type="dcterms:W3CDTF">2015-05-14T04:52:00Z</dcterms:created>
  <dcterms:modified xsi:type="dcterms:W3CDTF">2015-05-20T04:34:00Z</dcterms:modified>
</cp:coreProperties>
</file>